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4014" w:rsidRDefault="00044014">
      <w:pPr>
        <w:rPr>
          <w:rFonts w:ascii="Times New Roman" w:hAnsi="Times New Roman" w:cs="Times New Roman"/>
          <w:sz w:val="28"/>
          <w:szCs w:val="28"/>
        </w:rPr>
      </w:pPr>
      <w:r w:rsidRPr="00044014">
        <w:rPr>
          <w:rFonts w:ascii="Times New Roman" w:hAnsi="Times New Roman" w:cs="Times New Roman"/>
          <w:sz w:val="28"/>
          <w:szCs w:val="28"/>
        </w:rPr>
        <w:t xml:space="preserve">Система оповещения населения </w:t>
      </w:r>
    </w:p>
    <w:p w:rsidR="00044014" w:rsidRDefault="00044014">
      <w:pP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044014">
        <w:rPr>
          <w:rStyle w:val="a3"/>
          <w:rFonts w:ascii="Times New Roman" w:hAnsi="Times New Roman" w:cs="Times New Roman"/>
          <w:color w:val="3B4256"/>
          <w:sz w:val="28"/>
          <w:szCs w:val="28"/>
          <w:bdr w:val="none" w:sz="0" w:space="0" w:color="auto" w:frame="1"/>
          <w:shd w:val="clear" w:color="auto" w:fill="FFFFFF"/>
        </w:rPr>
        <w:t>Оповещение населения о чрезвычайных ситуациях</w:t>
      </w:r>
      <w:r w:rsidRPr="00044014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 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B4256"/>
          <w:sz w:val="28"/>
          <w:szCs w:val="28"/>
        </w:rPr>
      </w:pPr>
      <w:r w:rsidRPr="00044014">
        <w:rPr>
          <w:rStyle w:val="a3"/>
          <w:color w:val="3B4256"/>
          <w:sz w:val="28"/>
          <w:szCs w:val="28"/>
          <w:bdr w:val="none" w:sz="0" w:space="0" w:color="auto" w:frame="1"/>
        </w:rPr>
        <w:t>Система оповещения представляет</w:t>
      </w:r>
      <w:r w:rsidRPr="00044014">
        <w:rPr>
          <w:color w:val="3B4256"/>
          <w:sz w:val="28"/>
          <w:szCs w:val="28"/>
        </w:rPr>
        <w:t> собой организационно-техническое объединение сил, сре</w:t>
      </w:r>
      <w:proofErr w:type="gramStart"/>
      <w:r w:rsidRPr="00044014">
        <w:rPr>
          <w:color w:val="3B4256"/>
          <w:sz w:val="28"/>
          <w:szCs w:val="28"/>
        </w:rPr>
        <w:t>дств св</w:t>
      </w:r>
      <w:proofErr w:type="gramEnd"/>
      <w:r w:rsidRPr="00044014">
        <w:rPr>
          <w:color w:val="3B4256"/>
          <w:sz w:val="28"/>
          <w:szCs w:val="28"/>
        </w:rPr>
        <w:t>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(далее - РСЧС) и населения.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B4256"/>
          <w:sz w:val="28"/>
          <w:szCs w:val="28"/>
        </w:rPr>
      </w:pPr>
      <w:r w:rsidRPr="00044014">
        <w:rPr>
          <w:rStyle w:val="a3"/>
          <w:color w:val="3B4256"/>
          <w:sz w:val="28"/>
          <w:szCs w:val="28"/>
          <w:bdr w:val="none" w:sz="0" w:space="0" w:color="auto" w:frame="1"/>
        </w:rPr>
        <w:t>Системы оповещения создаются: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200" w:afterAutospacing="0"/>
        <w:textAlignment w:val="baseline"/>
        <w:rPr>
          <w:color w:val="3B4256"/>
          <w:sz w:val="28"/>
          <w:szCs w:val="28"/>
        </w:rPr>
      </w:pPr>
      <w:r w:rsidRPr="00044014">
        <w:rPr>
          <w:color w:val="3B4256"/>
          <w:sz w:val="28"/>
          <w:szCs w:val="28"/>
        </w:rPr>
        <w:t>на федеральном уровне - федеральная система оповещения (на территории Российской Федерации);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200" w:afterAutospacing="0"/>
        <w:textAlignment w:val="baseline"/>
        <w:rPr>
          <w:color w:val="3B4256"/>
          <w:sz w:val="28"/>
          <w:szCs w:val="28"/>
        </w:rPr>
      </w:pPr>
      <w:r w:rsidRPr="00044014">
        <w:rPr>
          <w:color w:val="3B4256"/>
          <w:sz w:val="28"/>
          <w:szCs w:val="28"/>
        </w:rPr>
        <w:t>на межрегиональном уровне - межрегиональная система оповещения (на территории федерального округа);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200" w:afterAutospacing="0"/>
        <w:textAlignment w:val="baseline"/>
        <w:rPr>
          <w:color w:val="3B4256"/>
          <w:sz w:val="28"/>
          <w:szCs w:val="28"/>
        </w:rPr>
      </w:pPr>
      <w:r w:rsidRPr="00044014">
        <w:rPr>
          <w:color w:val="3B4256"/>
          <w:sz w:val="28"/>
          <w:szCs w:val="28"/>
        </w:rPr>
        <w:t>на региональном уровне - региональная система оповещения (на территории субъекта Российской Федерации);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200" w:afterAutospacing="0"/>
        <w:textAlignment w:val="baseline"/>
        <w:rPr>
          <w:color w:val="3B4256"/>
          <w:sz w:val="28"/>
          <w:szCs w:val="28"/>
        </w:rPr>
      </w:pPr>
      <w:r w:rsidRPr="00044014">
        <w:rPr>
          <w:color w:val="3B4256"/>
          <w:sz w:val="28"/>
          <w:szCs w:val="28"/>
        </w:rPr>
        <w:t>на муниципальном уровне - местная система оповещения (на территории муниципального образования);</w:t>
      </w:r>
    </w:p>
    <w:p w:rsidR="00044014" w:rsidRPr="00044014" w:rsidRDefault="00044014" w:rsidP="00044014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B4256"/>
          <w:sz w:val="28"/>
          <w:szCs w:val="28"/>
        </w:rPr>
      </w:pPr>
      <w:r w:rsidRPr="00044014">
        <w:rPr>
          <w:color w:val="3B4256"/>
          <w:sz w:val="28"/>
          <w:szCs w:val="28"/>
        </w:rPr>
        <w:t>на объектовом уровне - </w:t>
      </w:r>
      <w:hyperlink r:id="rId4" w:tooltip="локальная" w:history="1">
        <w:r w:rsidRPr="00044014">
          <w:rPr>
            <w:rStyle w:val="a5"/>
            <w:color w:val="276CC3"/>
            <w:sz w:val="28"/>
            <w:szCs w:val="28"/>
            <w:u w:val="none"/>
            <w:bdr w:val="none" w:sz="0" w:space="0" w:color="auto" w:frame="1"/>
          </w:rPr>
          <w:t>локальная</w:t>
        </w:r>
      </w:hyperlink>
      <w:r w:rsidRPr="00044014">
        <w:rPr>
          <w:color w:val="3B4256"/>
          <w:sz w:val="28"/>
          <w:szCs w:val="28"/>
        </w:rPr>
        <w:t> система оповещения (в районе размещения потенциально опасного объекта).</w:t>
      </w:r>
    </w:p>
    <w:p w:rsidR="00044014" w:rsidRDefault="00044014">
      <w:pPr>
        <w:rPr>
          <w:rFonts w:ascii="Times New Roman" w:hAnsi="Times New Roman" w:cs="Times New Roman"/>
          <w:sz w:val="28"/>
          <w:szCs w:val="28"/>
        </w:rPr>
      </w:pPr>
    </w:p>
    <w:p w:rsidR="00044014" w:rsidRDefault="00044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предлагаю вам сегодня на занятии собрать модель «Системы оповещения», т.к. считаю, что это необходимо, важно и интересно для каждого. </w:t>
      </w:r>
    </w:p>
    <w:p w:rsidR="00044014" w:rsidRDefault="00044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Видео-руководство по сборке и программированию прикрепляю. Для сборки нам понадобится базовый набор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04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Wedo</w:t>
      </w:r>
      <w:proofErr w:type="spellEnd"/>
      <w:r w:rsidRPr="0004401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.0</w:t>
      </w:r>
    </w:p>
    <w:p w:rsidR="00044014" w:rsidRPr="00044014" w:rsidRDefault="0004401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173DC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https://www.youtube.com/watch?v=EF-e83rKzOE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4014" w:rsidRPr="0004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4014"/>
    <w:rsid w:val="0004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014"/>
    <w:rPr>
      <w:b/>
      <w:bCs/>
    </w:rPr>
  </w:style>
  <w:style w:type="paragraph" w:styleId="a4">
    <w:name w:val="Normal (Web)"/>
    <w:basedOn w:val="a"/>
    <w:uiPriority w:val="99"/>
    <w:semiHidden/>
    <w:unhideWhenUsed/>
    <w:rsid w:val="0004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44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F-e83rKzOE" TargetMode="External"/><Relationship Id="rId4" Type="http://schemas.openxmlformats.org/officeDocument/2006/relationships/hyperlink" Target="consultantplus://offline/main?base=LAW;n=86367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2022-02-22T11:13:00Z</dcterms:created>
  <dcterms:modified xsi:type="dcterms:W3CDTF">2022-02-22T11:19:00Z</dcterms:modified>
</cp:coreProperties>
</file>