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6B" w:rsidRPr="00C2126B" w:rsidRDefault="00C2126B" w:rsidP="00C2126B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Оборудование</w:t>
      </w:r>
      <w:r w:rsidRPr="00C2126B"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  <w:t>: изображения </w:t>
      </w:r>
      <w:hyperlink r:id="rId4" w:tooltip="Велосипед" w:history="1">
        <w:r w:rsidRPr="00C2126B">
          <w:rPr>
            <w:rFonts w:ascii="Helvetica" w:eastAsia="Times New Roman" w:hAnsi="Helvetica" w:cs="Times New Roman"/>
            <w:color w:val="0066CC"/>
            <w:sz w:val="29"/>
            <w:lang w:eastAsia="ru-RU"/>
          </w:rPr>
          <w:t>велосипеда</w:t>
        </w:r>
      </w:hyperlink>
      <w:r w:rsidRPr="00C2126B"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  <w:t>, трансмиссии, лебедки с шестеренками.</w:t>
      </w:r>
    </w:p>
    <w:p w:rsidR="00C2126B" w:rsidRPr="00C2126B" w:rsidRDefault="00C2126B" w:rsidP="00C2126B">
      <w:pPr>
        <w:shd w:val="clear" w:color="auto" w:fill="FFFFFF"/>
        <w:spacing w:before="419" w:after="502" w:line="240" w:lineRule="auto"/>
        <w:textAlignment w:val="baseline"/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</w:pPr>
      <w:r w:rsidRPr="00C2126B"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  <w:t>Конструктор LEGO, зубчатые колеса (</w:t>
      </w:r>
      <w:proofErr w:type="gramStart"/>
      <w:r w:rsidRPr="00C2126B"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  <w:t>см</w:t>
      </w:r>
      <w:proofErr w:type="gramEnd"/>
      <w:r w:rsidRPr="00C2126B">
        <w:rPr>
          <w:rFonts w:ascii="Helvetica" w:eastAsia="Times New Roman" w:hAnsi="Helvetica" w:cs="Times New Roman"/>
          <w:color w:val="000000"/>
          <w:sz w:val="29"/>
          <w:szCs w:val="29"/>
          <w:lang w:eastAsia="ru-RU"/>
        </w:rPr>
        <w:t>. рис.1)</w:t>
      </w:r>
    </w:p>
    <w:tbl>
      <w:tblPr>
        <w:tblpPr w:leftFromText="45" w:rightFromText="28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/>
      </w:tblPr>
      <w:tblGrid>
        <w:gridCol w:w="3846"/>
      </w:tblGrid>
      <w:tr w:rsidR="00C2126B" w:rsidRPr="00C2126B" w:rsidTr="00C2126B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C2126B" w:rsidRPr="00C2126B" w:rsidRDefault="00C2126B" w:rsidP="00C21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126B" w:rsidRPr="00C2126B" w:rsidTr="00C2126B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3" w:type="dxa"/>
              <w:left w:w="33" w:type="dxa"/>
              <w:bottom w:w="33" w:type="dxa"/>
              <w:right w:w="33" w:type="dxa"/>
            </w:tcMar>
            <w:vAlign w:val="bottom"/>
            <w:hideMark/>
          </w:tcPr>
          <w:tbl>
            <w:tblPr>
              <w:tblW w:w="5000" w:type="pct"/>
              <w:tblCellSpacing w:w="15" w:type="dxa"/>
              <w:tblInd w:w="33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704"/>
            </w:tblGrid>
            <w:tr w:rsidR="00C2126B" w:rsidRPr="00C2126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3" w:type="dxa"/>
                    <w:left w:w="33" w:type="dxa"/>
                    <w:bottom w:w="33" w:type="dxa"/>
                    <w:right w:w="33" w:type="dxa"/>
                  </w:tcMar>
                  <w:vAlign w:val="bottom"/>
                  <w:hideMark/>
                </w:tcPr>
                <w:p w:rsidR="00C2126B" w:rsidRPr="00C2126B" w:rsidRDefault="00C2126B" w:rsidP="00C2126B">
                  <w:pPr>
                    <w:framePr w:hSpace="45" w:wrap="around" w:vAnchor="text" w:hAnchor="text"/>
                    <w:spacing w:before="419" w:after="502" w:line="240" w:lineRule="auto"/>
                    <w:ind w:left="33" w:right="33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797050" cy="1382395"/>
                        <wp:effectExtent l="19050" t="0" r="0" b="0"/>
                        <wp:docPr id="1" name="Рисунок 1" descr="https://pandia.ru/text/80/357/images/image002_37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pandia.ru/text/80/357/images/image002_3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7050" cy="138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21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Рис.2</w:t>
                  </w:r>
                </w:p>
              </w:tc>
            </w:tr>
          </w:tbl>
          <w:p w:rsidR="00C2126B" w:rsidRPr="00C2126B" w:rsidRDefault="00C2126B" w:rsidP="00C2126B">
            <w:pPr>
              <w:spacing w:before="33" w:after="33" w:line="240" w:lineRule="auto"/>
              <w:ind w:left="33" w:righ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1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2126B" w:rsidRPr="00C2126B" w:rsidRDefault="00C2126B" w:rsidP="00C2126B">
      <w:p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 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Ключевые слова: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Цилиндрические зубчатые колеса №1, №2, №3, №5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Коническое зубчатое колесо,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Коронное зубчатое колесо,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Зубчатая передача,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Ведущее и ведомое колесо,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Паразитное колесо,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Храповый</w:t>
      </w:r>
      <w:proofErr w:type="spell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механизм,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Повышающая и понижающая передачи.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ХОД: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Зубчатая передача –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механизм передачи движения за счет зацепления зубьев.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Во множестве механизмов и устройств, которые мы встречаем каждый день, используются зубчатые колеса. К ним можно отнести автомобиль, мотоцикл, велосипед (</w:t>
      </w:r>
      <w:proofErr w:type="gram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см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. рис.2).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 xml:space="preserve">Зубчатую передачу применяют </w:t>
      </w:r>
      <w:proofErr w:type="gram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для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:rsidR="00C2126B" w:rsidRPr="00C2126B" w:rsidRDefault="00C2126B" w:rsidP="00C2126B">
      <w:p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изменения места приложения вращающей силы</w:t>
      </w:r>
      <w:proofErr w:type="gram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;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 изменения направления вращения; увеличения и уменьшения скорости 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вращения; </w:t>
      </w:r>
      <w:r>
        <w:rPr>
          <w:rFonts w:ascii="Helvetica" w:eastAsia="Times New Roman" w:hAnsi="Helvetica" w:cs="Times New Roman"/>
          <w:i/>
          <w:iCs/>
          <w:noProof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2806700" cy="1329055"/>
            <wp:effectExtent l="19050" t="0" r="0" b="0"/>
            <wp:docPr id="2" name="Рисунок 2" descr="Подпись: Рис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: Рис.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увеличения вращающего момента.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Виды зубчатых передач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см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. рис.3).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a</w:t>
      </w:r>
      <w:proofErr w:type="spell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)  Цилиндрическая передача;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b</w:t>
      </w:r>
      <w:proofErr w:type="spell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)  Коническая передача;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c</w:t>
      </w:r>
      <w:proofErr w:type="spell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)  Червячная передача.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Условные графические обозначения на </w:t>
      </w:r>
      <w:hyperlink r:id="rId7" w:tooltip="Кинематика" w:history="1">
        <w:r w:rsidRPr="00C2126B">
          <w:rPr>
            <w:rFonts w:ascii="Helvetica" w:eastAsia="Times New Roman" w:hAnsi="Helvetica" w:cs="Times New Roman"/>
            <w:b/>
            <w:bCs/>
            <w:i/>
            <w:iCs/>
            <w:color w:val="0066CC"/>
            <w:sz w:val="29"/>
            <w:lang w:eastAsia="ru-RU"/>
          </w:rPr>
          <w:t>кинематичес</w:t>
        </w:r>
        <w:r w:rsidRPr="00C2126B">
          <w:rPr>
            <w:rFonts w:ascii="Helvetica" w:eastAsia="Times New Roman" w:hAnsi="Helvetica" w:cs="Times New Roman"/>
            <w:b/>
            <w:bCs/>
            <w:i/>
            <w:iCs/>
            <w:color w:val="0066CC"/>
            <w:sz w:val="29"/>
            <w:lang w:eastAsia="ru-RU"/>
          </w:rPr>
          <w:softHyphen/>
          <w:t>ких</w:t>
        </w:r>
      </w:hyperlink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 схемах зубчатых передач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см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. рис.4)</w:t>
      </w: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Times New Roman"/>
          <w:b/>
          <w:bCs/>
          <w:i/>
          <w:iCs/>
          <w:noProof/>
          <w:color w:val="000000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5880100" cy="1956435"/>
            <wp:effectExtent l="19050" t="0" r="6350" b="0"/>
            <wp:docPr id="3" name="Рисунок 3" descr="Подпись: &#10;&#10;Цилиндрическая Коническая Червячная &#10;&#10; передача передача передача&#10;&#10;Рис.4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: &#10;&#10;Цилиндрическая Коническая Червячная &#10;&#10; передача передача передача&#10;&#10;Рис.4&#10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u w:val="single"/>
          <w:bdr w:val="none" w:sz="0" w:space="0" w:color="auto" w:frame="1"/>
          <w:lang w:eastAsia="ru-RU"/>
        </w:rPr>
        <w:t>Термины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Times New Roman"/>
          <w:i/>
          <w:iCs/>
          <w:noProof/>
          <w:color w:val="000000"/>
          <w:sz w:val="29"/>
          <w:szCs w:val="2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590550"/>
            <wp:effectExtent l="19050" t="0" r="0" b="0"/>
            <wp:wrapSquare wrapText="bothSides"/>
            <wp:docPr id="7" name="Рисунок 2" descr="https://pandia.ru/text/80/357/images/image005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80/357/images/image005_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eastAsia="Times New Roman" w:hAnsi="Helvetica" w:cs="Times New Roman"/>
          <w:i/>
          <w:iCs/>
          <w:noProof/>
          <w:color w:val="000000"/>
          <w:sz w:val="29"/>
          <w:szCs w:val="2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323850"/>
            <wp:effectExtent l="19050" t="0" r="0" b="0"/>
            <wp:wrapSquare wrapText="bothSides"/>
            <wp:docPr id="6" name="Рисунок 3" descr="Подпись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ь: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Ведущее колесо</w:t>
      </w:r>
      <w:proofErr w:type="gramStart"/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Т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ак называется зубчатое колесо, которое приводится во вращение внешней силой (например, от мотора или рукоятки) и в свою очередь вращает по крайней мере еще одно зубчатое колесо.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Ведомое колесо</w:t>
      </w:r>
      <w:proofErr w:type="gramStart"/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Т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ак называется зубчатое колесо, которое приводится во вращение другим зубчатым колесом.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Шестерня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Зубчатое колесо передачи с меньшим числом зубьев, а при их равенстве - ведущее зубчатое колесо.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Times New Roman"/>
          <w:i/>
          <w:iCs/>
          <w:noProof/>
          <w:color w:val="000000"/>
          <w:sz w:val="29"/>
          <w:szCs w:val="29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19225" cy="971550"/>
            <wp:effectExtent l="19050" t="0" r="9525" b="0"/>
            <wp:wrapSquare wrapText="bothSides"/>
            <wp:docPr id="5" name="Рисунок 4" descr="https://pandia.ru/text/80/357/images/image007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0/357/images/image007_1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Паразитное колесо</w:t>
      </w:r>
      <w:proofErr w:type="gramStart"/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Т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ак называется зубчатое колесо, которое вводят между ведущим и ведомым колесами для изменения направления вращения ведомого.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Собачка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 xml:space="preserve">Деталь храповика, которая опускается 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t>в промежуток между зубьями храпового колеса для предотвращения его вращения.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Храповое колесо</w:t>
      </w:r>
      <w:proofErr w:type="gramStart"/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Л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юбое зубчатое колесо, которое может работать с собачкой для создания храпового механизма (храповика).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Храповик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Зубчатый механизм, состоящий из храпового колеса и собачки, применяется как задерживающее устройство или для поворота оси только в одном направлении.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Понижающая передача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Зубчатая передача, в которой малое зубчатое колесо вращает большое ведомое и в результате скорость вращения уменьшается. Понижающая передача позволяет получить большой крутящий момент.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Повышающая передача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Зубчатая передача, в которой большое ведущее колесо вращает маленькое ведомое и в результате скорость вращения увеличивается. Повышающая передача используется для уменьшения крутящего момента.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Практическая часть.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ЦЕЛЬ: На простых моделях учащиеся должны познако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softHyphen/>
        <w:t>миться с основными принципами устройства зубчатых передач:</w:t>
      </w:r>
    </w:p>
    <w:p w:rsidR="00C2126B" w:rsidRPr="00C2126B" w:rsidRDefault="00C2126B" w:rsidP="00C2126B">
      <w:pPr>
        <w:spacing w:after="167" w:line="240" w:lineRule="auto"/>
        <w:ind w:left="360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два зубчатых колеса, находящиеся в зацеплении, вращаются в разные стороны; большое зубчатое колесо вращает маленькое колесо с большей скоростью; маленькое зубчатое колесо вращает большое колесо с меньшей скоростью.</w:t>
      </w:r>
    </w:p>
    <w:p w:rsidR="00C2126B" w:rsidRPr="00C2126B" w:rsidRDefault="00C2126B" w:rsidP="00C2126B">
      <w:pPr>
        <w:spacing w:after="0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Тренировочные упражнения </w:t>
      </w: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см</w:t>
      </w:r>
      <w:proofErr w:type="gramEnd"/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. рис.5)</w:t>
      </w:r>
      <w:r w:rsidRPr="00C2126B">
        <w:rPr>
          <w:rFonts w:ascii="Helvetica" w:eastAsia="Times New Roman" w:hAnsi="Helvetica" w:cs="Times New Roman"/>
          <w:b/>
          <w:bCs/>
          <w:i/>
          <w:iCs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:rsidR="00C2126B" w:rsidRPr="00C2126B" w:rsidRDefault="00C2126B" w:rsidP="00C2126B">
      <w:pPr>
        <w:spacing w:after="0" w:line="240" w:lineRule="auto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 w:rsidRPr="00C2126B"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t>Направление вращения Паразитное колесо Повышающая передача Понижающая передача Зубчатые передаточные механизмы Передача крутящего момента под углом Храповой механизм</w:t>
      </w:r>
    </w:p>
    <w:p w:rsidR="00C2126B" w:rsidRPr="00C2126B" w:rsidRDefault="00C2126B" w:rsidP="00C2126B">
      <w:pPr>
        <w:spacing w:before="419" w:after="502" w:line="240" w:lineRule="auto"/>
        <w:textAlignment w:val="baseline"/>
        <w:rPr>
          <w:rFonts w:ascii="Helvetica" w:eastAsia="Times New Roman" w:hAnsi="Helvetica" w:cs="Times New Roman"/>
          <w:i/>
          <w:iCs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Times New Roman"/>
          <w:i/>
          <w:iCs/>
          <w:noProof/>
          <w:color w:val="000000"/>
          <w:sz w:val="29"/>
          <w:szCs w:val="29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2785745" cy="3509010"/>
            <wp:effectExtent l="19050" t="0" r="0" b="0"/>
            <wp:docPr id="4" name="Рисунок 4" descr="ЗУБ ПЕРЕДА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УБ ПЕРЕДАЧИ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350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9BE" w:rsidRPr="00C2126B" w:rsidRDefault="00C2126B">
      <w:pPr>
        <w:rPr>
          <w:rFonts w:ascii="Times New Roman" w:hAnsi="Times New Roman" w:cs="Times New Roman"/>
          <w:sz w:val="28"/>
          <w:szCs w:val="28"/>
        </w:rPr>
      </w:pPr>
    </w:p>
    <w:sectPr w:rsidR="007469BE" w:rsidRPr="00C2126B" w:rsidSect="0022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126B"/>
    <w:rsid w:val="0022466B"/>
    <w:rsid w:val="00723231"/>
    <w:rsid w:val="007D1B44"/>
    <w:rsid w:val="00C2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26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kinematika/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hyperlink" Target="https://pandia.ru/text/category/velosiped/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2</cp:revision>
  <dcterms:created xsi:type="dcterms:W3CDTF">2021-10-25T11:00:00Z</dcterms:created>
  <dcterms:modified xsi:type="dcterms:W3CDTF">2021-10-25T11:02:00Z</dcterms:modified>
</cp:coreProperties>
</file>