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9333CC">
        <w:t>3</w:t>
      </w:r>
      <w:r w:rsidR="007C65C8">
        <w:t>1</w:t>
      </w:r>
      <w:r w:rsidR="00A3129A" w:rsidRPr="00E324C9">
        <w:t>.</w:t>
      </w:r>
      <w:r w:rsidR="009333CC">
        <w:t>01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="009333CC">
        <w:t>: Живая природа</w:t>
      </w:r>
      <w:r w:rsidR="00321E57">
        <w:t xml:space="preserve"> (Белка)</w:t>
      </w:r>
      <w:bookmarkStart w:id="0" w:name="_GoBack"/>
      <w:bookmarkEnd w:id="0"/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F4516A">
        <w:rPr>
          <w:rFonts w:eastAsia="Times New Roman"/>
          <w:lang w:eastAsia="ru-RU"/>
        </w:rPr>
        <w:t>изображении животных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Акварельная бумага А4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Гуашь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Палитра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Стакан с водой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Сухая салфетка</w:t>
      </w:r>
    </w:p>
    <w:p w:rsidR="00F4516A" w:rsidRPr="00E324C9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Синтетические кисти (круглая №3 и плоская №9)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F4516A" w:rsidRPr="002D5F70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Во время работы с кисточкой и карандашом стараться сохранять правильную позу и осанку.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F4516A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2.</w:t>
      </w:r>
      <w:r>
        <w:rPr>
          <w:b/>
        </w:rPr>
        <w:t>Гуашь, особенности техники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Гуашевые краски разводятся водой до консистенции жидкой сметаны.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 следует тщательно размешивать на палитре.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это водяная краска, высыхает быстро.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кроющая краска, т. е. краска обладает возможностью закрывать темные пятна светлыми красками;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При высыхании краски гуашь высветляется примерно на 20 процентов, поэтому надо брать краску большей силой.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Начинать рисовать гуашью надо от «темного» к «светлому».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Исправлять ошибки в работе следует после полного высыхания гуаши.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Хранить гуашь следует в плотно закрытых банках при комнатной температуре.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Для работы с гуашью и темперой часто используют беличьи, колонковые а также синтетические кисти.</w:t>
      </w:r>
    </w:p>
    <w:p w:rsidR="00F4516A" w:rsidRPr="00F135BD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Работы, написанные гуашью принято хранить под стеклом, для предотвращения попадания влаги, пыли и вредного воздействия солнечного света (выцветания).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2D5F70" w:rsidRDefault="00F4516A" w:rsidP="00E324C9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2D5F70" w:rsidRPr="00E324C9">
        <w:rPr>
          <w:b/>
        </w:rPr>
        <w:t>.Порядок работы</w:t>
      </w:r>
    </w:p>
    <w:p w:rsidR="00321E57" w:rsidRDefault="00321E57" w:rsidP="00E324C9">
      <w:pPr>
        <w:spacing w:after="0" w:line="240" w:lineRule="auto"/>
        <w:jc w:val="both"/>
        <w:rPr>
          <w:b/>
        </w:rPr>
      </w:pPr>
    </w:p>
    <w:p w:rsidR="00F4516A" w:rsidRDefault="00321E57" w:rsidP="00E324C9">
      <w:pPr>
        <w:spacing w:after="0" w:line="240" w:lineRule="auto"/>
        <w:jc w:val="both"/>
      </w:pPr>
      <w:r>
        <w:t xml:space="preserve"> Посмотрите видео-урок и выполните рисунок по образцу:</w:t>
      </w:r>
    </w:p>
    <w:p w:rsidR="00321E57" w:rsidRDefault="00321E57" w:rsidP="00E324C9">
      <w:pPr>
        <w:spacing w:after="0" w:line="240" w:lineRule="auto"/>
        <w:jc w:val="both"/>
      </w:pPr>
      <w:hyperlink r:id="rId5" w:history="1">
        <w:r w:rsidRPr="00EC640B">
          <w:rPr>
            <w:rStyle w:val="a5"/>
          </w:rPr>
          <w:t>https://www.youtube.com/watch?v=aQiysQ7Giy4</w:t>
        </w:r>
      </w:hyperlink>
    </w:p>
    <w:p w:rsidR="00321E57" w:rsidRPr="00F4516A" w:rsidRDefault="00321E57" w:rsidP="00E324C9">
      <w:pPr>
        <w:spacing w:after="0" w:line="240" w:lineRule="auto"/>
        <w:jc w:val="both"/>
      </w:pPr>
    </w:p>
    <w:sectPr w:rsidR="00321E57" w:rsidRPr="00F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E57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5C8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33CC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516A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iysQ7Gi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2022-01-30T15:57:00Z</dcterms:created>
  <dcterms:modified xsi:type="dcterms:W3CDTF">2022-01-30T16:09:00Z</dcterms:modified>
</cp:coreProperties>
</file>